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2378" w14:textId="732FBC25" w:rsidR="00BC1947" w:rsidRPr="00C27051" w:rsidRDefault="00B40614" w:rsidP="009C00D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652375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Уфе</w:t>
      </w:r>
      <w:r w:rsidR="00BC1947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студенты представят решения,</w:t>
      </w:r>
      <w:r w:rsidR="00A21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нацеленные на</w:t>
      </w:r>
      <w:r w:rsidR="00BC1947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технологическо</w:t>
      </w:r>
      <w:r w:rsidR="00A21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BC1947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лидерств</w:t>
      </w:r>
      <w:r w:rsidR="00A21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BC1947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="0021232E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52375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нефтехимической промышленности</w:t>
      </w:r>
      <w:r w:rsidR="00A1558B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232E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2476CA0" w14:textId="56640E7A" w:rsidR="0021232E" w:rsidRPr="00C27051" w:rsidRDefault="00907CA8" w:rsidP="0021232E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21232E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08A6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марта 2023 года в </w:t>
      </w:r>
      <w:r w:rsidR="00652375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Уфимском государственном нефтяном техническом университете </w:t>
      </w:r>
      <w:r w:rsidR="007B08A6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A2119F" w:rsidRPr="00A21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Уфа, ул. Мира, д. 14, Точка кипения, 2 этаж</w:t>
      </w:r>
      <w:r w:rsidR="00A2119F" w:rsidRPr="00A21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12.30</w:t>
      </w:r>
      <w:r w:rsidR="007B08A6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652375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пройдет отборочный</w:t>
      </w:r>
      <w:r w:rsidR="00B40614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="006A0CAF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5E6A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Студенческой лиги </w:t>
      </w:r>
      <w:hyperlink r:id="rId8" w:history="1">
        <w:r w:rsidR="00A67A50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XI</w:t>
        </w:r>
        <w:r w:rsidR="00A67A50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rtl/>
            <w:lang w:val="en-US" w:eastAsia="ru-RU" w:bidi="he-IL"/>
          </w:rPr>
          <w:t xml:space="preserve"> </w:t>
        </w:r>
        <w:r w:rsidR="004A57D9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Международного инженерного чемпионата «</w:t>
        </w:r>
        <w:r w:rsidR="004A57D9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CASE</w:t>
        </w:r>
        <w:r w:rsidR="004A57D9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</w:t>
        </w:r>
        <w:r w:rsidR="004A57D9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IN</w:t>
        </w:r>
        <w:r w:rsidR="006A0CAF" w:rsidRPr="00C27051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</w:t>
        </w:r>
      </w:hyperlink>
      <w:r w:rsidR="002A5E6A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входящего в </w:t>
      </w:r>
      <w:bookmarkStart w:id="0" w:name="_Hlk127456927"/>
      <w:r w:rsidR="00A67A50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="00A67A50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"https://rsv.ru/" </w:instrText>
      </w:r>
      <w:r w:rsidR="00A67A50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r>
      <w:r w:rsidR="00A67A50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="002A5E6A" w:rsidRPr="00C27051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платформу «Россия – страна возможностей»</w:t>
      </w:r>
      <w:bookmarkEnd w:id="0"/>
      <w:r w:rsidR="00A67A50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="002A5E6A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1391C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7294" w:rsidRPr="00C2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Студенты представят экспертам решения инженерных кейсов в </w:t>
      </w:r>
      <w:r w:rsidR="00652375" w:rsidRPr="00C2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нефтехимической промышленности. </w:t>
      </w:r>
    </w:p>
    <w:p w14:paraId="03816D73" w14:textId="77777777" w:rsidR="00A91C96" w:rsidRPr="00C27051" w:rsidRDefault="00A91C96" w:rsidP="00A91C96">
      <w:pPr>
        <w:pStyle w:val="p1"/>
        <w:shd w:val="clear" w:color="auto" w:fill="FFFFFF"/>
        <w:spacing w:before="120" w:beforeAutospacing="0" w:after="120" w:afterAutospacing="0" w:line="288" w:lineRule="auto"/>
        <w:jc w:val="both"/>
      </w:pPr>
      <w:r w:rsidRPr="00C27051">
        <w:rPr>
          <w:i/>
          <w:iCs/>
          <w:color w:val="262626"/>
        </w:rPr>
        <w:t xml:space="preserve">«В новое десятилетие чемпионат вступает с большими амбициями и планами. </w:t>
      </w:r>
      <w:r w:rsidRPr="00C27051">
        <w:rPr>
          <w:i/>
          <w:iCs/>
        </w:rPr>
        <w:t xml:space="preserve">Тема сезона крайне актуальна в новых реалиях </w:t>
      </w:r>
      <w:r w:rsidRPr="00C27051">
        <w:rPr>
          <w:color w:val="262626"/>
        </w:rPr>
        <w:t>–</w:t>
      </w:r>
      <w:r w:rsidRPr="00C27051">
        <w:rPr>
          <w:i/>
          <w:iCs/>
        </w:rPr>
        <w:t xml:space="preserve"> это «Технологическое лидерство». Она напрямую связана с одной из наиболее приоритетных для нашей страны задач </w:t>
      </w:r>
      <w:r w:rsidRPr="00C27051">
        <w:rPr>
          <w:color w:val="262626"/>
        </w:rPr>
        <w:t>–</w:t>
      </w:r>
      <w:r w:rsidRPr="00C27051">
        <w:rPr>
          <w:i/>
          <w:iCs/>
          <w:color w:val="262626"/>
        </w:rPr>
        <w:t xml:space="preserve"> </w:t>
      </w:r>
      <w:r w:rsidRPr="00C27051">
        <w:rPr>
          <w:i/>
          <w:iCs/>
        </w:rPr>
        <w:t>укреплением технологического суверенитета России,</w:t>
      </w:r>
      <w:r w:rsidRPr="00C27051">
        <w:t xml:space="preserve"> </w:t>
      </w:r>
      <w:r w:rsidRPr="00C27051">
        <w:rPr>
          <w:color w:val="262626"/>
        </w:rPr>
        <w:t>–</w:t>
      </w:r>
      <w:r w:rsidRPr="00C27051">
        <w:t xml:space="preserve"> рассказывает </w:t>
      </w:r>
      <w:r w:rsidRPr="00C27051">
        <w:rPr>
          <w:rFonts w:eastAsia="SimSun"/>
          <w:lang w:eastAsia="en-US"/>
        </w:rPr>
        <w:t xml:space="preserve">первый заместитель </w:t>
      </w:r>
      <w:r w:rsidRPr="00C27051">
        <w:t xml:space="preserve">генерального директора АНО «Россия – страна возможностей» </w:t>
      </w:r>
      <w:r w:rsidRPr="00C27051">
        <w:rPr>
          <w:b/>
          <w:bCs/>
          <w:color w:val="262626"/>
        </w:rPr>
        <w:t>Алексей Агафонов</w:t>
      </w:r>
      <w:r w:rsidRPr="00C27051">
        <w:rPr>
          <w:color w:val="262626"/>
        </w:rPr>
        <w:t xml:space="preserve">. – </w:t>
      </w:r>
      <w:r w:rsidRPr="00C27051">
        <w:rPr>
          <w:i/>
          <w:iCs/>
        </w:rPr>
        <w:t>Участникам нового сезона предстоит решить инженерные кейсы и выполнить инженерно-технические задания, связанные с искусственным интеллектом, вычислением и передачей данных, робототехникой, промышленными технологиями. По итогам чемпионата организаторы хотят увидеть нестандартный взгляд на проблемы, которые стоят сегодня перед ТЭК и всей страной, пул инновационных идей и готовность их реализовать на практике. Так что выбор главной темы оправдан, и мы продолжим двигаться в обозначенном государством направлении»</w:t>
      </w:r>
      <w:r w:rsidRPr="00C27051">
        <w:t>.</w:t>
      </w:r>
    </w:p>
    <w:p w14:paraId="475E1BDD" w14:textId="491634DF" w:rsidR="00C27051" w:rsidRPr="00C27051" w:rsidRDefault="00C27051" w:rsidP="0001391C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 специалистам нефтехимической промышленности компания СИБУР поручила заняться развитием ПАО «Казаньоргсинтез» - единственного в России производителя поликарбоната. Студенты предложат идеи, направленные на повышение эффективности производства поликарбонатов.</w:t>
      </w:r>
    </w:p>
    <w:p w14:paraId="281614F3" w14:textId="41C01B4D" w:rsidR="00D76DD5" w:rsidRPr="00C27051" w:rsidRDefault="00D76DD5" w:rsidP="0001391C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C2705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 w:bidi="he-IL"/>
        </w:rPr>
        <w:t xml:space="preserve">, разработанные всего </w:t>
      </w: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10 дней, студенты представят экспертам – специалистам </w:t>
      </w:r>
      <w:r w:rsidR="00A21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СИБУР</w:t>
      </w:r>
      <w:r w:rsidR="0021232E"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преподавателям </w:t>
      </w:r>
      <w:r w:rsidR="00C27051"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УГНТУ</w:t>
      </w:r>
      <w:r w:rsidR="00907CA8"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AD1A568" w14:textId="77777777" w:rsidR="00760F57" w:rsidRPr="00C27051" w:rsidRDefault="00760F57" w:rsidP="00760F57">
      <w:p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 xml:space="preserve">Команды - победители отборочного этапа представят доработанные проекты в отраслевых полуфиналах и поспорят за путевки в финал чемпионата, который </w:t>
      </w:r>
      <w:r w:rsidRPr="00C27051">
        <w:rPr>
          <w:rFonts w:ascii="Times New Roman" w:hAnsi="Times New Roman" w:cs="Times New Roman"/>
          <w:bCs/>
          <w:sz w:val="24"/>
          <w:szCs w:val="24"/>
        </w:rPr>
        <w:t xml:space="preserve">пройдет в Москве в конце мая 2023 года и соберет сильнейшие молодежные инженерные команды из России, Казахстана и Беларуси. </w:t>
      </w:r>
    </w:p>
    <w:p w14:paraId="4BEB21E5" w14:textId="77777777" w:rsidR="00A91C96" w:rsidRPr="00C27051" w:rsidRDefault="00A91C96" w:rsidP="00A91C96">
      <w:pPr>
        <w:pStyle w:val="a3"/>
        <w:spacing w:before="12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C27051">
        <w:rPr>
          <w:i/>
          <w:iCs/>
          <w:color w:val="000000"/>
          <w:shd w:val="clear" w:color="auto" w:fill="FFFFFF"/>
        </w:rPr>
        <w:t xml:space="preserve">«Чемпионы и призеры Студенческой лиги смогут на льготных условиях поступить в </w:t>
      </w:r>
      <w:hyperlink r:id="rId9" w:history="1">
        <w:r w:rsidRPr="00C27051">
          <w:rPr>
            <w:rStyle w:val="a4"/>
            <w:i/>
            <w:iCs/>
            <w:shd w:val="clear" w:color="auto" w:fill="FFFFFF"/>
          </w:rPr>
          <w:t>магистратуру и аспирантуру 24 университетов</w:t>
        </w:r>
      </w:hyperlink>
      <w:r w:rsidRPr="00C27051">
        <w:rPr>
          <w:i/>
          <w:iCs/>
          <w:color w:val="000000"/>
          <w:shd w:val="clear" w:color="auto" w:fill="FFFFFF"/>
        </w:rPr>
        <w:t xml:space="preserve">, пройти стажировки и практики или трудоустроиться в </w:t>
      </w:r>
      <w:hyperlink r:id="rId10" w:history="1">
        <w:r w:rsidRPr="00C27051">
          <w:rPr>
            <w:rStyle w:val="a4"/>
            <w:i/>
            <w:iCs/>
            <w:shd w:val="clear" w:color="auto" w:fill="FFFFFF"/>
          </w:rPr>
          <w:t>компании – партнеры</w:t>
        </w:r>
      </w:hyperlink>
      <w:r w:rsidRPr="00C27051">
        <w:rPr>
          <w:i/>
          <w:iCs/>
          <w:color w:val="000000"/>
          <w:shd w:val="clear" w:color="auto" w:fill="FFFFFF"/>
        </w:rPr>
        <w:t xml:space="preserve">, </w:t>
      </w:r>
      <w:r w:rsidRPr="00C27051">
        <w:rPr>
          <w:rFonts w:eastAsia="SimSun"/>
          <w:i/>
          <w:iCs/>
        </w:rPr>
        <w:t>принять участие в отраслевых молодежных образовательных форумах, а</w:t>
      </w:r>
      <w:r w:rsidRPr="00C27051">
        <w:rPr>
          <w:i/>
          <w:iCs/>
          <w:color w:val="000000"/>
          <w:shd w:val="clear" w:color="auto" w:fill="FFFFFF"/>
        </w:rPr>
        <w:t xml:space="preserve"> также побывать в путешествиях по России в рамках программы</w:t>
      </w:r>
      <w:r w:rsidRPr="00C27051">
        <w:rPr>
          <w:i/>
          <w:iCs/>
          <w:color w:val="000000"/>
          <w:spacing w:val="30"/>
        </w:rPr>
        <w:t> </w:t>
      </w:r>
      <w:hyperlink r:id="rId11" w:history="1">
        <w:r w:rsidRPr="00C27051">
          <w:rPr>
            <w:rStyle w:val="a4"/>
            <w:rFonts w:eastAsiaTheme="minorEastAsia"/>
            <w:bCs/>
            <w:i/>
            <w:iCs/>
          </w:rPr>
          <w:t>«Больше, чем путешествие»</w:t>
        </w:r>
      </w:hyperlink>
      <w:r w:rsidRPr="00C27051">
        <w:rPr>
          <w:i/>
          <w:iCs/>
          <w:color w:val="000000"/>
          <w:shd w:val="clear" w:color="auto" w:fill="FFFFFF"/>
        </w:rPr>
        <w:t>,</w:t>
      </w:r>
      <w:r w:rsidRPr="00C27051">
        <w:rPr>
          <w:color w:val="000000"/>
          <w:shd w:val="clear" w:color="auto" w:fill="FFFFFF"/>
        </w:rPr>
        <w:t xml:space="preserve"> - </w:t>
      </w:r>
      <w:r w:rsidRPr="00C27051">
        <w:rPr>
          <w:color w:val="000000"/>
        </w:rPr>
        <w:t>поясняет основатель чемпионата, сопредседатель оргкомитета «</w:t>
      </w:r>
      <w:r w:rsidRPr="00C27051">
        <w:rPr>
          <w:color w:val="000000"/>
          <w:lang w:val="en-US"/>
        </w:rPr>
        <w:t>CASE</w:t>
      </w:r>
      <w:r w:rsidRPr="00C27051">
        <w:rPr>
          <w:color w:val="000000"/>
        </w:rPr>
        <w:t>-</w:t>
      </w:r>
      <w:r w:rsidRPr="00C27051">
        <w:rPr>
          <w:color w:val="000000"/>
          <w:lang w:val="en-US"/>
        </w:rPr>
        <w:t>IN</w:t>
      </w:r>
      <w:r w:rsidRPr="00C27051">
        <w:rPr>
          <w:rFonts w:eastAsiaTheme="minorEastAsia"/>
          <w:color w:val="000000"/>
          <w:lang w:eastAsia="zh-CN" w:bidi="he-IL"/>
        </w:rPr>
        <w:t xml:space="preserve">» </w:t>
      </w:r>
      <w:r w:rsidRPr="00C27051">
        <w:rPr>
          <w:rFonts w:eastAsiaTheme="minorEastAsia"/>
          <w:b/>
          <w:bCs/>
          <w:color w:val="000000"/>
          <w:lang w:eastAsia="zh-CN" w:bidi="he-IL"/>
        </w:rPr>
        <w:t>Артем Королев.</w:t>
      </w:r>
    </w:p>
    <w:p w14:paraId="47875C7C" w14:textId="374F068C" w:rsidR="00806D0C" w:rsidRPr="00C27051" w:rsidRDefault="0040585F" w:rsidP="0040585F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</w:pPr>
      <w:r w:rsidRPr="00C27051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806D0C" w:rsidRPr="00C27051">
        <w:rPr>
          <w:rFonts w:ascii="Times New Roman" w:hAnsi="Times New Roman" w:cs="Times New Roman"/>
          <w:bCs/>
          <w:sz w:val="24"/>
          <w:szCs w:val="24"/>
        </w:rPr>
        <w:t>нженерные кейсы и другие задания</w:t>
      </w:r>
      <w:r w:rsidRPr="00C27051">
        <w:rPr>
          <w:rFonts w:ascii="Times New Roman" w:hAnsi="Times New Roman" w:cs="Times New Roman"/>
          <w:bCs/>
          <w:sz w:val="24"/>
          <w:szCs w:val="24"/>
        </w:rPr>
        <w:t xml:space="preserve"> для участников Студенческой лиги </w:t>
      </w:r>
      <w:r w:rsidR="00806D0C" w:rsidRPr="00C27051">
        <w:rPr>
          <w:rFonts w:ascii="Times New Roman" w:hAnsi="Times New Roman" w:cs="Times New Roman"/>
          <w:bCs/>
          <w:sz w:val="24"/>
          <w:szCs w:val="24"/>
        </w:rPr>
        <w:t>разраб</w:t>
      </w:r>
      <w:r w:rsidRPr="00C27051">
        <w:rPr>
          <w:rFonts w:ascii="Times New Roman" w:hAnsi="Times New Roman" w:cs="Times New Roman"/>
          <w:bCs/>
          <w:sz w:val="24"/>
          <w:szCs w:val="24"/>
        </w:rPr>
        <w:t>атывают</w:t>
      </w:r>
      <w:r w:rsidR="00806D0C" w:rsidRPr="00C27051">
        <w:rPr>
          <w:rFonts w:ascii="Times New Roman" w:hAnsi="Times New Roman" w:cs="Times New Roman"/>
          <w:bCs/>
          <w:sz w:val="24"/>
          <w:szCs w:val="24"/>
        </w:rPr>
        <w:t xml:space="preserve"> партнеры чемпионата: </w:t>
      </w:r>
      <w:r w:rsidR="00806D0C"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АК «Алроса» (ПАО). АО «СО ЕЭС», ПАО «Федеральная сетевая компания – </w:t>
      </w:r>
      <w:proofErr w:type="spellStart"/>
      <w:r w:rsidR="00806D0C"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Россети</w:t>
      </w:r>
      <w:proofErr w:type="spellEnd"/>
      <w:r w:rsidR="00806D0C"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», АО «Объединенная компания РУСАЛ», ПАО «Якутская топливно-энергетическая компания», ООО «СИБУР», АО «НИПИГАЗ» и ООО «Газпром энергохолдинг».</w:t>
      </w:r>
    </w:p>
    <w:p w14:paraId="2EF3DCFC" w14:textId="27C0DE2C" w:rsidR="00806D0C" w:rsidRPr="00C27051" w:rsidRDefault="00806D0C" w:rsidP="00806D0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Идеи молодежи </w:t>
      </w:r>
      <w:r w:rsidR="0040585F"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оценивают</w:t>
      </w: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эксперты ООО «Распадская угольная компания», АО «МХК «ЕвроХим», ПАО «РусГидро», ООО «</w:t>
      </w:r>
      <w:proofErr w:type="spellStart"/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Прософт</w:t>
      </w:r>
      <w:proofErr w:type="spellEnd"/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-Системы», ООО «Сибирская генерирующая компания», ООО «ЕвразХолдинг» и других компаний.</w:t>
      </w:r>
    </w:p>
    <w:p w14:paraId="5C718484" w14:textId="77777777" w:rsidR="00806D0C" w:rsidRPr="00C27051" w:rsidRDefault="00806D0C" w:rsidP="00806D0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чемпионата «CASE-IN» выступают Фонд «Надежная смена», Некоммерческое партнерство «Молодежный форум лидеров горного дела» и ООО «</w:t>
      </w:r>
      <w:proofErr w:type="spellStart"/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АстраЛогика</w:t>
      </w:r>
      <w:proofErr w:type="spellEnd"/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09F5950C" w14:textId="77777777" w:rsidR="00806D0C" w:rsidRPr="00C27051" w:rsidRDefault="00806D0C" w:rsidP="00806D0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реализуется с использованием гранта Президента Российской Федерации на развитие гражданского общества.</w:t>
      </w:r>
    </w:p>
    <w:p w14:paraId="2D639FB6" w14:textId="77777777" w:rsidR="00806D0C" w:rsidRPr="00C27051" w:rsidRDefault="00806D0C" w:rsidP="00806D0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0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«CASE-IN» реализуется в рамках федерального проекта «Социальные лифты для каждого» национального проекта «Образование».</w:t>
      </w:r>
    </w:p>
    <w:p w14:paraId="61F2E55A" w14:textId="77777777" w:rsidR="00806D0C" w:rsidRPr="00C27051" w:rsidRDefault="00806D0C" w:rsidP="00806D0C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eastAsia="Calibri" w:hAnsi="Times New Roman" w:cs="Times New Roman"/>
          <w:sz w:val="24"/>
          <w:szCs w:val="24"/>
        </w:rPr>
        <w:t>Чемпионат «CASE-IN» в</w:t>
      </w:r>
      <w:r w:rsidRPr="00C27051">
        <w:rPr>
          <w:rFonts w:ascii="Times New Roman" w:hAnsi="Times New Roman" w:cs="Times New Roman"/>
          <w:sz w:val="24"/>
          <w:szCs w:val="24"/>
        </w:rPr>
        <w:t xml:space="preserve">ключен в инициативу </w:t>
      </w:r>
      <w:r w:rsidRPr="00C27051">
        <w:rPr>
          <w:rFonts w:ascii="Times New Roman" w:hAnsi="Times New Roman" w:cs="Times New Roman"/>
          <w:bCs/>
          <w:sz w:val="24"/>
          <w:szCs w:val="24"/>
        </w:rPr>
        <w:t>«Наука побеждать»</w:t>
      </w:r>
      <w:r w:rsidRPr="00C2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051">
        <w:rPr>
          <w:rFonts w:ascii="Times New Roman" w:hAnsi="Times New Roman" w:cs="Times New Roman"/>
          <w:sz w:val="24"/>
          <w:szCs w:val="24"/>
        </w:rPr>
        <w:t xml:space="preserve">и план </w:t>
      </w:r>
      <w:hyperlink r:id="rId12" w:history="1">
        <w:r w:rsidRPr="00C27051">
          <w:rPr>
            <w:rStyle w:val="a4"/>
            <w:rFonts w:ascii="Times New Roman" w:hAnsi="Times New Roman" w:cs="Times New Roman"/>
            <w:sz w:val="24"/>
            <w:szCs w:val="24"/>
          </w:rPr>
          <w:t>Десятилетия науки и технологий, которое пройдет в России в 2022-2031 гг.</w:t>
        </w:r>
      </w:hyperlink>
    </w:p>
    <w:p w14:paraId="3E559E8A" w14:textId="77777777" w:rsidR="00806D0C" w:rsidRPr="00C27051" w:rsidRDefault="00000000" w:rsidP="00806D0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he-IL"/>
        </w:rPr>
      </w:pPr>
      <w:hyperlink r:id="rId13" w:history="1"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Как проходил юбилейный 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X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чемпионат «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CASE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</w:t>
        </w:r>
        <w:r w:rsidR="00806D0C" w:rsidRPr="00C27051">
          <w:rPr>
            <w:rStyle w:val="a4"/>
            <w:rFonts w:ascii="Times New Roman" w:eastAsia="Times New Roman" w:hAnsi="Times New Roman" w:cs="Times New Roman"/>
            <w:sz w:val="24"/>
            <w:szCs w:val="24"/>
            <w:lang w:bidi="he-IL"/>
          </w:rPr>
          <w:t>» в 2022 (видео).</w:t>
        </w:r>
      </w:hyperlink>
      <w:r w:rsidR="00806D0C" w:rsidRPr="00C27051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 </w:t>
      </w:r>
    </w:p>
    <w:p w14:paraId="75AFDCBC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7051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Информационная справка:</w:t>
      </w:r>
    </w:p>
    <w:p w14:paraId="76B418DF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  <w:r w:rsidRPr="00C27051">
        <w:rPr>
          <w:rFonts w:ascii="Times New Roman" w:hAnsi="Times New Roman" w:cs="Times New Roman"/>
          <w:b/>
          <w:bCs/>
          <w:sz w:val="24"/>
          <w:szCs w:val="24"/>
        </w:rPr>
        <w:t>«Россия – страна возможностей»</w:t>
      </w:r>
      <w:r w:rsidRPr="00C27051">
        <w:rPr>
          <w:rFonts w:ascii="Times New Roman" w:hAnsi="Times New Roman" w:cs="Times New Roman"/>
          <w:sz w:val="24"/>
          <w:szCs w:val="24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762B1786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За 4 года работы платформы участниками её 26 проектов стали около 18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6E325AE6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ТопБЛОГ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 xml:space="preserve">», проект «Культурный код», фестиваль «Российская студенческая весна», всероссийский конкурс «Мастера гостеприимства», «Цифровой </w:t>
      </w:r>
      <w:r w:rsidRPr="00C27051">
        <w:rPr>
          <w:rFonts w:ascii="Times New Roman" w:hAnsi="Times New Roman" w:cs="Times New Roman"/>
          <w:sz w:val="24"/>
          <w:szCs w:val="24"/>
        </w:rPr>
        <w:lastRenderedPageBreak/>
        <w:t>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>», конкурс «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Экософия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 xml:space="preserve">», Российская национальная премия «Студент года», движение 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Всероссийский конкурс по поиску и развитию талантов в игровой индустрии "Начни игру", программа поощрительных поездок «Больше, чем путешествие», в т.ч. проект «Больше, чем работа» и проект «Открываем Россию заново», а также конкурс «Пишем будущее» для школьников и студентов ДНР и ЛНР.</w:t>
      </w:r>
    </w:p>
    <w:p w14:paraId="1CD62710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14:paraId="5EA54DE1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 xml:space="preserve"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39 регионах страны создано более 70 центров оценки и развития 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 xml:space="preserve"> компетенций студентов.</w:t>
      </w:r>
    </w:p>
    <w:p w14:paraId="06A98C01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b/>
          <w:bCs/>
          <w:sz w:val="24"/>
          <w:szCs w:val="24"/>
        </w:rPr>
        <w:t>Международный инженерный чемпионат «CASE-IN»</w:t>
      </w:r>
      <w:r w:rsidRPr="00C27051">
        <w:rPr>
          <w:rFonts w:ascii="Times New Roman" w:hAnsi="Times New Roman" w:cs="Times New Roman"/>
          <w:sz w:val="24"/>
          <w:szCs w:val="24"/>
        </w:rPr>
        <w:t> — это международная система соревнований по решению инженерных кейсов среди школьников, студентов и молодых специалистов отраслей топливно-энергетического и минерально-сырьевого комплексов. </w:t>
      </w:r>
    </w:p>
    <w:p w14:paraId="316CBEFB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Чемпионат реализуется в соответствии с Планом мероприятий, направленных на популяризацию рабочих и инженерных профессий, утвержденным Распоряжением Правительства Российской Федерации № 366-р от 5 марта 2015 года и в соответствии с Общероссийским планом молодежных мероприятий, направленных на популяризацию топливно-энергетического комплекса, энергосбережения и инженерно-технического образования (Распоряжение Правительства Российской Федерации от 1 июня 2021 г. № 1447-р о Плане мероприятий по реализации Энергетической стратегии Российской Федерации на период до 2035 года). </w:t>
      </w:r>
    </w:p>
    <w:p w14:paraId="33E77B00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Организаторы Чемпионата − Фонд «Надежная смена», Некоммерческое партнерство «Молодежный форум лидеров горного дела», АНО «Россия – страна возможностей» и ООО «</w:t>
      </w:r>
      <w:proofErr w:type="spellStart"/>
      <w:r w:rsidRPr="00C27051">
        <w:rPr>
          <w:rFonts w:ascii="Times New Roman" w:hAnsi="Times New Roman" w:cs="Times New Roman"/>
          <w:sz w:val="24"/>
          <w:szCs w:val="24"/>
        </w:rPr>
        <w:t>АстраЛогика</w:t>
      </w:r>
      <w:proofErr w:type="spellEnd"/>
      <w:r w:rsidRPr="00C27051">
        <w:rPr>
          <w:rFonts w:ascii="Times New Roman" w:hAnsi="Times New Roman" w:cs="Times New Roman"/>
          <w:sz w:val="24"/>
          <w:szCs w:val="24"/>
        </w:rPr>
        <w:t>».</w:t>
      </w:r>
    </w:p>
    <w:p w14:paraId="52668458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Соорганизатором направления «Электроэнергетика» Студенческой лиги «CASE-IN» выступает Ассоциация «Российский национальный комитет Международного Совета по большим электрическим системам высокого напряжения», соорганизатором направлений «Горное дело» и «Геологоразведка» выступает Межрегиональная общественная организация «Академия горных наук», а соорганизатором Лиги молодых специалистов – ФГБУ «Центр содействия молодым специалистам».</w:t>
      </w:r>
    </w:p>
    <w:p w14:paraId="41EFF989" w14:textId="77777777" w:rsidR="00806D0C" w:rsidRPr="00C27051" w:rsidRDefault="00806D0C" w:rsidP="00806D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51">
        <w:rPr>
          <w:rFonts w:ascii="Times New Roman" w:hAnsi="Times New Roman" w:cs="Times New Roman"/>
          <w:sz w:val="24"/>
          <w:szCs w:val="24"/>
        </w:rPr>
        <w:t>Национальные партнеры Чемпионата: Министерство энергетики РФ, Министерство науки и высшего образования РФ, Министерство просвещения РФ, Министерство труда и социальной защиты РФ, Федеральное агентство по делам молодежи (Росмолодежь) и ФГБУ «Центр содействия молодым специалистам».</w:t>
      </w:r>
    </w:p>
    <w:p w14:paraId="2E44E73E" w14:textId="77777777" w:rsidR="00806D0C" w:rsidRPr="00C27051" w:rsidRDefault="00806D0C" w:rsidP="00806D0C">
      <w:pPr>
        <w:adjustRightInd w:val="0"/>
        <w:snapToGri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051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Контактная информация: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125"/>
        <w:gridCol w:w="4545"/>
      </w:tblGrid>
      <w:tr w:rsidR="00806D0C" w:rsidRPr="00C27051" w14:paraId="29F55FC5" w14:textId="77777777" w:rsidTr="00847393">
        <w:tc>
          <w:tcPr>
            <w:tcW w:w="4669" w:type="dxa"/>
          </w:tcPr>
          <w:p w14:paraId="246813A3" w14:textId="77777777" w:rsidR="00806D0C" w:rsidRPr="00C27051" w:rsidRDefault="00806D0C" w:rsidP="00847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Style w:val="ab"/>
                <w:b/>
                <w:bCs/>
                <w:sz w:val="24"/>
                <w:szCs w:val="24"/>
              </w:rPr>
            </w:pPr>
            <w:r w:rsidRPr="00C27051">
              <w:rPr>
                <w:rStyle w:val="ab"/>
                <w:b/>
                <w:bCs/>
                <w:sz w:val="24"/>
                <w:szCs w:val="24"/>
              </w:rPr>
              <w:t>Алёна Гинс</w:t>
            </w:r>
          </w:p>
          <w:p w14:paraId="47C60D16" w14:textId="77777777" w:rsidR="00806D0C" w:rsidRPr="00C27051" w:rsidRDefault="00806D0C" w:rsidP="00847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sz w:val="24"/>
                <w:szCs w:val="24"/>
              </w:rPr>
            </w:pPr>
            <w:r w:rsidRPr="00C27051">
              <w:rPr>
                <w:rStyle w:val="ab"/>
                <w:sz w:val="24"/>
                <w:szCs w:val="24"/>
              </w:rPr>
              <w:t>пресс-секретарь</w:t>
            </w:r>
            <w:r w:rsidRPr="00C27051">
              <w:rPr>
                <w:rStyle w:val="ab"/>
                <w:sz w:val="24"/>
                <w:szCs w:val="24"/>
              </w:rPr>
              <w:br/>
              <w:t>Международного инженерного</w:t>
            </w:r>
            <w:r w:rsidRPr="00C27051">
              <w:rPr>
                <w:rStyle w:val="ab"/>
                <w:sz w:val="24"/>
                <w:szCs w:val="24"/>
              </w:rPr>
              <w:br/>
              <w:t>чемпионата «CASE-IN»</w:t>
            </w:r>
            <w:r w:rsidRPr="00C27051">
              <w:rPr>
                <w:rStyle w:val="ab"/>
                <w:sz w:val="24"/>
                <w:szCs w:val="24"/>
              </w:rPr>
              <w:br/>
              <w:t>+7 922 223-37-89</w:t>
            </w:r>
            <w:r w:rsidRPr="00C27051">
              <w:rPr>
                <w:rStyle w:val="ab"/>
                <w:sz w:val="24"/>
                <w:szCs w:val="24"/>
              </w:rPr>
              <w:br/>
            </w:r>
            <w:hyperlink r:id="rId14" w:history="1">
              <w:r w:rsidRPr="00C27051">
                <w:rPr>
                  <w:rFonts w:eastAsia="Times New Roman"/>
                  <w:color w:val="0000FF"/>
                  <w:sz w:val="24"/>
                  <w:szCs w:val="24"/>
                </w:rPr>
                <w:t>pr</w:t>
              </w:r>
            </w:hyperlink>
            <w:hyperlink r:id="rId15" w:history="1">
              <w:r w:rsidRPr="00C27051">
                <w:rPr>
                  <w:rFonts w:eastAsia="Times New Roman"/>
                  <w:color w:val="0000FF"/>
                  <w:sz w:val="24"/>
                  <w:szCs w:val="24"/>
                </w:rPr>
                <w:t>@</w:t>
              </w:r>
            </w:hyperlink>
            <w:hyperlink r:id="rId16" w:history="1">
              <w:r w:rsidRPr="00C27051">
                <w:rPr>
                  <w:rFonts w:eastAsia="Times New Roman"/>
                  <w:color w:val="0000FF"/>
                  <w:sz w:val="24"/>
                  <w:szCs w:val="24"/>
                </w:rPr>
                <w:t>fondsmena</w:t>
              </w:r>
            </w:hyperlink>
            <w:hyperlink r:id="rId17" w:history="1">
              <w:r w:rsidRPr="00C27051">
                <w:rPr>
                  <w:rFonts w:eastAsia="Times New Roman"/>
                  <w:color w:val="0000FF"/>
                  <w:sz w:val="24"/>
                  <w:szCs w:val="24"/>
                </w:rPr>
                <w:t>.</w:t>
              </w:r>
            </w:hyperlink>
            <w:hyperlink r:id="rId18" w:history="1">
              <w:r w:rsidRPr="00C27051">
                <w:rPr>
                  <w:rFonts w:eastAsia="Times New Roman"/>
                  <w:color w:val="0000FF"/>
                  <w:sz w:val="24"/>
                  <w:szCs w:val="24"/>
                </w:rPr>
                <w:t>ru</w:t>
              </w:r>
            </w:hyperlink>
            <w:r w:rsidRPr="00C27051">
              <w:rPr>
                <w:rStyle w:val="Hyperlink2"/>
                <w:sz w:val="24"/>
                <w:szCs w:val="24"/>
              </w:rPr>
              <w:t xml:space="preserve">, </w:t>
            </w:r>
            <w:r w:rsidRPr="00C27051">
              <w:rPr>
                <w:rFonts w:eastAsia="Times New Roman"/>
                <w:color w:val="0000FF"/>
                <w:sz w:val="24"/>
                <w:szCs w:val="24"/>
              </w:rPr>
              <w:t>agins@list.ru</w:t>
            </w:r>
            <w:r w:rsidRPr="00C27051">
              <w:rPr>
                <w:rStyle w:val="Hyperlink3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gridSpan w:val="2"/>
          </w:tcPr>
          <w:p w14:paraId="13F0D9AA" w14:textId="77777777" w:rsidR="00806D0C" w:rsidRPr="00C27051" w:rsidRDefault="00806D0C" w:rsidP="00847393">
            <w:pPr>
              <w:spacing w:before="120" w:after="120"/>
              <w:jc w:val="both"/>
              <w:rPr>
                <w:rStyle w:val="ab"/>
                <w:b/>
                <w:bCs/>
                <w:sz w:val="24"/>
                <w:szCs w:val="24"/>
              </w:rPr>
            </w:pPr>
            <w:r w:rsidRPr="00C27051">
              <w:rPr>
                <w:rStyle w:val="ab"/>
                <w:b/>
                <w:bCs/>
                <w:sz w:val="24"/>
                <w:szCs w:val="24"/>
              </w:rPr>
              <w:t xml:space="preserve">Елена </w:t>
            </w:r>
            <w:proofErr w:type="spellStart"/>
            <w:r w:rsidRPr="00C27051">
              <w:rPr>
                <w:rStyle w:val="ab"/>
                <w:b/>
                <w:bCs/>
                <w:sz w:val="24"/>
                <w:szCs w:val="24"/>
              </w:rPr>
              <w:t>Барсегова</w:t>
            </w:r>
            <w:proofErr w:type="spellEnd"/>
          </w:p>
          <w:p w14:paraId="19DB0BFA" w14:textId="77777777" w:rsidR="00806D0C" w:rsidRPr="00C27051" w:rsidRDefault="00806D0C" w:rsidP="00847393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27051">
              <w:rPr>
                <w:rStyle w:val="ab"/>
                <w:sz w:val="24"/>
                <w:szCs w:val="24"/>
              </w:rPr>
              <w:t>руководитель направления региональных коммуникаций</w:t>
            </w:r>
            <w:r w:rsidRPr="00C27051">
              <w:rPr>
                <w:rStyle w:val="ab"/>
                <w:sz w:val="24"/>
                <w:szCs w:val="24"/>
              </w:rPr>
              <w:br/>
              <w:t>АНО «Россия – страна возможностей»</w:t>
            </w:r>
            <w:r w:rsidRPr="00C27051">
              <w:rPr>
                <w:rStyle w:val="ab"/>
                <w:sz w:val="24"/>
                <w:szCs w:val="24"/>
              </w:rPr>
              <w:br/>
              <w:t>+ 7 926 189-10-11</w:t>
            </w:r>
            <w:r w:rsidRPr="00C27051">
              <w:rPr>
                <w:rStyle w:val="ab"/>
                <w:sz w:val="24"/>
                <w:szCs w:val="24"/>
              </w:rPr>
              <w:br/>
            </w:r>
            <w:hyperlink r:id="rId19" w:history="1">
              <w:r w:rsidRPr="00C27051">
                <w:rPr>
                  <w:rStyle w:val="a4"/>
                  <w:rFonts w:eastAsia="Times New Roman"/>
                  <w:sz w:val="24"/>
                  <w:szCs w:val="24"/>
                </w:rPr>
                <w:t>elena.barsegova@rsv.ru</w:t>
              </w:r>
            </w:hyperlink>
          </w:p>
          <w:p w14:paraId="036738A9" w14:textId="77777777" w:rsidR="00806D0C" w:rsidRPr="00C27051" w:rsidRDefault="00806D0C" w:rsidP="00847393">
            <w:pPr>
              <w:pStyle w:val="1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D0C" w:rsidRPr="00C27051" w14:paraId="3D34A3A7" w14:textId="77777777" w:rsidTr="00847393">
        <w:trPr>
          <w:gridAfter w:val="1"/>
          <w:wAfter w:w="4545" w:type="dxa"/>
        </w:trPr>
        <w:tc>
          <w:tcPr>
            <w:tcW w:w="4794" w:type="dxa"/>
            <w:gridSpan w:val="2"/>
          </w:tcPr>
          <w:p w14:paraId="4567E122" w14:textId="77777777" w:rsidR="00806D0C" w:rsidRPr="00C27051" w:rsidRDefault="00806D0C" w:rsidP="0084739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27771064" w14:textId="77777777" w:rsidR="00806D0C" w:rsidRPr="00C27051" w:rsidRDefault="00806D0C" w:rsidP="00806D0C">
      <w:pPr>
        <w:pStyle w:val="a3"/>
        <w:spacing w:line="288" w:lineRule="auto"/>
        <w:jc w:val="both"/>
      </w:pPr>
    </w:p>
    <w:p w14:paraId="1DBC9430" w14:textId="77777777" w:rsidR="00806D0C" w:rsidRPr="00C27051" w:rsidRDefault="00806D0C" w:rsidP="00806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B9BEA" w14:textId="77777777" w:rsidR="00806D0C" w:rsidRPr="00C27051" w:rsidRDefault="00806D0C" w:rsidP="005239A7">
      <w:p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1899A" w14:textId="77777777" w:rsidR="00A70F82" w:rsidRPr="00C27051" w:rsidRDefault="00A70F82" w:rsidP="00AF11FC">
      <w:p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4F30" w14:textId="77777777" w:rsidR="00907CA8" w:rsidRPr="00C27051" w:rsidRDefault="00907CA8">
      <w:p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CA8" w:rsidRPr="00C27051" w:rsidSect="00806D0C">
      <w:headerReference w:type="default" r:id="rId20"/>
      <w:footerReference w:type="default" r:id="rId21"/>
      <w:pgSz w:w="11906" w:h="16838"/>
      <w:pgMar w:top="2268" w:right="850" w:bottom="1134" w:left="1701" w:header="1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5602" w14:textId="77777777" w:rsidR="000A015B" w:rsidRDefault="000A015B" w:rsidP="00806D0C">
      <w:pPr>
        <w:spacing w:after="0" w:line="240" w:lineRule="auto"/>
      </w:pPr>
      <w:r>
        <w:separator/>
      </w:r>
    </w:p>
  </w:endnote>
  <w:endnote w:type="continuationSeparator" w:id="0">
    <w:p w14:paraId="4F75C8C2" w14:textId="77777777" w:rsidR="000A015B" w:rsidRDefault="000A015B" w:rsidP="0080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566655"/>
      <w:docPartObj>
        <w:docPartGallery w:val="Page Numbers (Bottom of Page)"/>
        <w:docPartUnique/>
      </w:docPartObj>
    </w:sdtPr>
    <w:sdtContent>
      <w:p w14:paraId="3E57BF9F" w14:textId="79AFE9BE" w:rsidR="002A5E6A" w:rsidRDefault="002A5E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51">
          <w:rPr>
            <w:noProof/>
          </w:rPr>
          <w:t>1</w:t>
        </w:r>
        <w:r>
          <w:fldChar w:fldCharType="end"/>
        </w:r>
      </w:p>
    </w:sdtContent>
  </w:sdt>
  <w:p w14:paraId="13822F82" w14:textId="77777777" w:rsidR="002A5E6A" w:rsidRDefault="002A5E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2AAF" w14:textId="77777777" w:rsidR="000A015B" w:rsidRDefault="000A015B" w:rsidP="00806D0C">
      <w:pPr>
        <w:spacing w:after="0" w:line="240" w:lineRule="auto"/>
      </w:pPr>
      <w:r>
        <w:separator/>
      </w:r>
    </w:p>
  </w:footnote>
  <w:footnote w:type="continuationSeparator" w:id="0">
    <w:p w14:paraId="2C9172FE" w14:textId="77777777" w:rsidR="000A015B" w:rsidRDefault="000A015B" w:rsidP="0080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0F14" w14:textId="3B363161" w:rsidR="00806D0C" w:rsidRDefault="00806D0C">
    <w:pPr>
      <w:pStyle w:val="a7"/>
    </w:pPr>
    <w:r>
      <w:rPr>
        <w:noProof/>
        <w:color w:val="000000"/>
        <w:lang w:eastAsia="ru-RU"/>
      </w:rPr>
      <w:drawing>
        <wp:anchor distT="152400" distB="152400" distL="152400" distR="152400" simplePos="0" relativeHeight="251660288" behindDoc="0" locked="0" layoutInCell="1" allowOverlap="1" wp14:anchorId="5B0D6AB1" wp14:editId="1584619F">
          <wp:simplePos x="0" y="0"/>
          <wp:positionH relativeFrom="page">
            <wp:posOffset>3201035</wp:posOffset>
          </wp:positionH>
          <wp:positionV relativeFrom="page">
            <wp:posOffset>594995</wp:posOffset>
          </wp:positionV>
          <wp:extent cx="1524000" cy="647700"/>
          <wp:effectExtent l="0" t="0" r="0" b="0"/>
          <wp:wrapSquare wrapText="bothSides" distT="152400" distB="152400" distL="152400" distR="152400"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487" t="22414" r="6919" b="24423"/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eastAsia="ru-RU"/>
      </w:rPr>
      <w:drawing>
        <wp:anchor distT="152400" distB="152400" distL="152400" distR="152400" simplePos="0" relativeHeight="251659264" behindDoc="1" locked="0" layoutInCell="1" allowOverlap="1" wp14:anchorId="7F3A1A3A" wp14:editId="2E2B8350">
          <wp:simplePos x="0" y="0"/>
          <wp:positionH relativeFrom="margin">
            <wp:posOffset>4234815</wp:posOffset>
          </wp:positionH>
          <wp:positionV relativeFrom="page">
            <wp:posOffset>480060</wp:posOffset>
          </wp:positionV>
          <wp:extent cx="1527810" cy="693420"/>
          <wp:effectExtent l="0" t="0" r="0" b="0"/>
          <wp:wrapNone/>
          <wp:docPr id="58" name="image1.png" descr="case-in_студ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se-in_студ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BB53A" w14:textId="1A298D44" w:rsidR="00806D0C" w:rsidRDefault="00806D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23E0"/>
    <w:multiLevelType w:val="multilevel"/>
    <w:tmpl w:val="F1C2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03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59"/>
    <w:rsid w:val="0001391C"/>
    <w:rsid w:val="000266E8"/>
    <w:rsid w:val="000305E1"/>
    <w:rsid w:val="00071350"/>
    <w:rsid w:val="000A015B"/>
    <w:rsid w:val="000B767D"/>
    <w:rsid w:val="000E73BF"/>
    <w:rsid w:val="00116F9E"/>
    <w:rsid w:val="0011708F"/>
    <w:rsid w:val="001A32FF"/>
    <w:rsid w:val="001A5CBB"/>
    <w:rsid w:val="001B23AC"/>
    <w:rsid w:val="001D46CE"/>
    <w:rsid w:val="0021232E"/>
    <w:rsid w:val="0024167C"/>
    <w:rsid w:val="002751F7"/>
    <w:rsid w:val="002A50ED"/>
    <w:rsid w:val="002A5E6A"/>
    <w:rsid w:val="0032676F"/>
    <w:rsid w:val="00364574"/>
    <w:rsid w:val="003B1C59"/>
    <w:rsid w:val="00401F20"/>
    <w:rsid w:val="0040585F"/>
    <w:rsid w:val="0041328E"/>
    <w:rsid w:val="004251E5"/>
    <w:rsid w:val="00453982"/>
    <w:rsid w:val="00473AA3"/>
    <w:rsid w:val="004972D5"/>
    <w:rsid w:val="004A57D9"/>
    <w:rsid w:val="004B6942"/>
    <w:rsid w:val="005239A7"/>
    <w:rsid w:val="00537514"/>
    <w:rsid w:val="0054221D"/>
    <w:rsid w:val="005A6DC2"/>
    <w:rsid w:val="005D7121"/>
    <w:rsid w:val="005E0034"/>
    <w:rsid w:val="00600B61"/>
    <w:rsid w:val="00630BA9"/>
    <w:rsid w:val="00634065"/>
    <w:rsid w:val="00652375"/>
    <w:rsid w:val="00671F4F"/>
    <w:rsid w:val="006A0CAF"/>
    <w:rsid w:val="006A1043"/>
    <w:rsid w:val="006D3DCA"/>
    <w:rsid w:val="007220D2"/>
    <w:rsid w:val="00723DD7"/>
    <w:rsid w:val="00751F4A"/>
    <w:rsid w:val="00760F57"/>
    <w:rsid w:val="007B08A6"/>
    <w:rsid w:val="007E08CF"/>
    <w:rsid w:val="0080405B"/>
    <w:rsid w:val="00806D0C"/>
    <w:rsid w:val="00867091"/>
    <w:rsid w:val="00867AC9"/>
    <w:rsid w:val="0087770D"/>
    <w:rsid w:val="008E3E7A"/>
    <w:rsid w:val="00907CA8"/>
    <w:rsid w:val="00914F6A"/>
    <w:rsid w:val="00917E76"/>
    <w:rsid w:val="009B27C2"/>
    <w:rsid w:val="009C00D7"/>
    <w:rsid w:val="00A1496E"/>
    <w:rsid w:val="00A1558B"/>
    <w:rsid w:val="00A2119F"/>
    <w:rsid w:val="00A36E0D"/>
    <w:rsid w:val="00A67A50"/>
    <w:rsid w:val="00A70F82"/>
    <w:rsid w:val="00A91C96"/>
    <w:rsid w:val="00AA0EFA"/>
    <w:rsid w:val="00AF11FC"/>
    <w:rsid w:val="00AF71CD"/>
    <w:rsid w:val="00B40614"/>
    <w:rsid w:val="00B47989"/>
    <w:rsid w:val="00B620A1"/>
    <w:rsid w:val="00B959E9"/>
    <w:rsid w:val="00BC1947"/>
    <w:rsid w:val="00C27051"/>
    <w:rsid w:val="00C53355"/>
    <w:rsid w:val="00C73C2E"/>
    <w:rsid w:val="00C77F87"/>
    <w:rsid w:val="00D27294"/>
    <w:rsid w:val="00D278D7"/>
    <w:rsid w:val="00D33D64"/>
    <w:rsid w:val="00D34D54"/>
    <w:rsid w:val="00D56DA0"/>
    <w:rsid w:val="00D76DD5"/>
    <w:rsid w:val="00DE7BF5"/>
    <w:rsid w:val="00E5786F"/>
    <w:rsid w:val="00E75E4D"/>
    <w:rsid w:val="00EC3569"/>
    <w:rsid w:val="00F43020"/>
    <w:rsid w:val="00F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382E"/>
  <w15:chartTrackingRefBased/>
  <w15:docId w15:val="{94988FA9-1926-49B3-94CF-6A99E79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C59"/>
    <w:rPr>
      <w:color w:val="0000FF"/>
      <w:u w:val="single"/>
    </w:rPr>
  </w:style>
  <w:style w:type="character" w:styleId="a5">
    <w:name w:val="Strong"/>
    <w:basedOn w:val="a0"/>
    <w:uiPriority w:val="22"/>
    <w:qFormat/>
    <w:rsid w:val="003B1C59"/>
    <w:rPr>
      <w:b/>
      <w:bCs/>
    </w:rPr>
  </w:style>
  <w:style w:type="paragraph" w:styleId="a6">
    <w:name w:val="List Paragraph"/>
    <w:basedOn w:val="a"/>
    <w:uiPriority w:val="34"/>
    <w:qFormat/>
    <w:rsid w:val="00867A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0C"/>
  </w:style>
  <w:style w:type="paragraph" w:styleId="a9">
    <w:name w:val="footer"/>
    <w:basedOn w:val="a"/>
    <w:link w:val="aa"/>
    <w:uiPriority w:val="99"/>
    <w:unhideWhenUsed/>
    <w:rsid w:val="0080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0C"/>
  </w:style>
  <w:style w:type="character" w:customStyle="1" w:styleId="ab">
    <w:name w:val="Нет"/>
    <w:rsid w:val="00806D0C"/>
  </w:style>
  <w:style w:type="character" w:customStyle="1" w:styleId="Hyperlink2">
    <w:name w:val="Hyperlink.2"/>
    <w:basedOn w:val="ab"/>
    <w:rsid w:val="00806D0C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b"/>
    <w:rsid w:val="00806D0C"/>
    <w:rPr>
      <w:color w:val="0563C1"/>
      <w:sz w:val="26"/>
      <w:szCs w:val="26"/>
      <w:u w:val="single" w:color="0563C1"/>
      <w:lang w:val="ru-RU"/>
    </w:rPr>
  </w:style>
  <w:style w:type="table" w:styleId="ac">
    <w:name w:val="Table Grid"/>
    <w:basedOn w:val="a1"/>
    <w:uiPriority w:val="59"/>
    <w:rsid w:val="00806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06D0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B6942"/>
    <w:rPr>
      <w:color w:val="605E5C"/>
      <w:shd w:val="clear" w:color="auto" w:fill="E1DFDD"/>
    </w:rPr>
  </w:style>
  <w:style w:type="paragraph" w:customStyle="1" w:styleId="p1">
    <w:name w:val="p1"/>
    <w:basedOn w:val="a"/>
    <w:rsid w:val="00A9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-in.ru/" TargetMode="External"/><Relationship Id="rId13" Type="http://schemas.openxmlformats.org/officeDocument/2006/relationships/hyperlink" Target="https://youtu.be/CrYe9T-icQM?list=PLCUqYQZtCM53X_4HQ74ZAoGm2w9_xcF81" TargetMode="External"/><Relationship Id="rId18" Type="http://schemas.openxmlformats.org/officeDocument/2006/relationships/hyperlink" Target="mailto:pr@fondsmena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xn--80aa3ak5a.xn--p1ai/" TargetMode="External"/><Relationship Id="rId17" Type="http://schemas.openxmlformats.org/officeDocument/2006/relationships/hyperlink" Target="mailto:pr@fondsme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@fondsmena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rethantri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@fondsmen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se-in.ru/partners/" TargetMode="External"/><Relationship Id="rId19" Type="http://schemas.openxmlformats.org/officeDocument/2006/relationships/hyperlink" Target="mailto:elena.barseg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e-in.ru/score/2/?page=4" TargetMode="External"/><Relationship Id="rId14" Type="http://schemas.openxmlformats.org/officeDocument/2006/relationships/hyperlink" Target="mailto:p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B31A-ADD0-4217-A313-07411F8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Efimov</dc:creator>
  <cp:keywords/>
  <dc:description/>
  <cp:lastModifiedBy>Берлога Гинс</cp:lastModifiedBy>
  <cp:revision>3</cp:revision>
  <dcterms:created xsi:type="dcterms:W3CDTF">2023-03-02T11:50:00Z</dcterms:created>
  <dcterms:modified xsi:type="dcterms:W3CDTF">2023-03-10T08:29:00Z</dcterms:modified>
</cp:coreProperties>
</file>